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9073" w14:textId="101B766A" w:rsidR="0094798B" w:rsidRPr="00825540" w:rsidRDefault="0094798B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Boletín Informativo No.</w:t>
      </w:r>
      <w:r w:rsidR="006D65A2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40</w:t>
      </w:r>
    </w:p>
    <w:p w14:paraId="4D2452CF" w14:textId="5913BC67" w:rsidR="00D13A70" w:rsidRPr="00825540" w:rsidRDefault="005E1CEA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Martha Eva Loera</w:t>
      </w:r>
    </w:p>
    <w:p w14:paraId="1241D2CA" w14:textId="166F9DEC" w:rsidR="0094798B" w:rsidRPr="00825540" w:rsidRDefault="005E1CEA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Viernes</w:t>
      </w:r>
      <w:r w:rsidR="003C4392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12</w:t>
      </w:r>
      <w:r w:rsidR="00F15B15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febrero</w:t>
      </w:r>
      <w:r w:rsidR="00685332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de 20</w:t>
      </w:r>
      <w:r w:rsidR="00C60D97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2</w:t>
      </w:r>
      <w:r w:rsidR="00800B3B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1</w:t>
      </w:r>
    </w:p>
    <w:p w14:paraId="02404C3B" w14:textId="54EC6B23" w:rsidR="0094798B" w:rsidRPr="00825540" w:rsidRDefault="005E1CEA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Guadalajara</w:t>
      </w:r>
      <w:r w:rsidR="0094798B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, Jalisco</w:t>
      </w:r>
    </w:p>
    <w:p w14:paraId="77B9136D" w14:textId="0F01FC24" w:rsidR="0094798B" w:rsidRPr="006D65A2" w:rsidRDefault="0094798B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6D65A2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Fotografía:</w:t>
      </w:r>
      <w:r w:rsidR="006D65A2" w:rsidRPr="006D65A2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</w:t>
      </w:r>
      <w:r w:rsidR="006D65A2" w:rsidRPr="006D65A2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lang w:eastAsia="es-ES"/>
        </w:rPr>
        <w:t>Cortesía Internet</w:t>
      </w:r>
    </w:p>
    <w:p w14:paraId="1655A8C1" w14:textId="4710AE72" w:rsidR="004F736A" w:rsidRDefault="004F736A" w:rsidP="004F736A">
      <w:pPr>
        <w:pStyle w:val="Sinespaciado"/>
        <w:jc w:val="center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</w:p>
    <w:p w14:paraId="4DBF18B3" w14:textId="3C7C0488" w:rsidR="005E1CEA" w:rsidRPr="005E1CEA" w:rsidRDefault="005E1CEA" w:rsidP="005E1CEA">
      <w:pPr>
        <w:pStyle w:val="Sinespaciado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s-MX" w:eastAsia="es-ES"/>
        </w:rPr>
      </w:pPr>
      <w:r w:rsidRPr="005E1CEA">
        <w:rPr>
          <w:rFonts w:ascii="Arial" w:hAnsi="Arial" w:cs="Arial"/>
          <w:b/>
          <w:bCs/>
          <w:color w:val="000000" w:themeColor="text1"/>
          <w:lang w:val="es-MX" w:eastAsia="es-ES"/>
        </w:rPr>
        <w:t>Uso de oxígeno requiere prescripción médica</w:t>
      </w:r>
      <w:r>
        <w:rPr>
          <w:rFonts w:ascii="Arial" w:hAnsi="Arial" w:cs="Arial"/>
          <w:b/>
          <w:bCs/>
          <w:color w:val="000000" w:themeColor="text1"/>
          <w:lang w:val="es-MX" w:eastAsia="es-ES"/>
        </w:rPr>
        <w:t>, detalla especialista</w:t>
      </w:r>
    </w:p>
    <w:p w14:paraId="17DD0F43" w14:textId="444ED743" w:rsidR="005E1CEA" w:rsidRPr="005E1CEA" w:rsidRDefault="005E1CEA" w:rsidP="005E1CEA">
      <w:pPr>
        <w:pStyle w:val="Sinespaciado"/>
        <w:spacing w:line="360" w:lineRule="auto"/>
        <w:jc w:val="center"/>
        <w:rPr>
          <w:rFonts w:ascii="Arial" w:hAnsi="Arial" w:cs="Arial"/>
          <w:color w:val="000000" w:themeColor="text1"/>
          <w:lang w:eastAsia="es-ES"/>
        </w:rPr>
      </w:pPr>
      <w:r>
        <w:rPr>
          <w:rFonts w:ascii="Arial" w:hAnsi="Arial" w:cs="Arial"/>
          <w:color w:val="000000" w:themeColor="text1"/>
          <w:lang w:eastAsia="es-ES"/>
        </w:rPr>
        <w:t>Su administración e</w:t>
      </w:r>
      <w:r w:rsidRPr="005E1CEA">
        <w:rPr>
          <w:rFonts w:ascii="Arial" w:hAnsi="Arial" w:cs="Arial"/>
          <w:color w:val="000000" w:themeColor="text1"/>
          <w:lang w:eastAsia="es-ES"/>
        </w:rPr>
        <w:t>n exceso puede provocar alteraciones en el organismo</w:t>
      </w:r>
    </w:p>
    <w:p w14:paraId="6B79EFCF" w14:textId="77777777" w:rsidR="004F736A" w:rsidRPr="005E1CEA" w:rsidRDefault="004F736A" w:rsidP="004F736A">
      <w:pPr>
        <w:pStyle w:val="Sinespaciado"/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</w:p>
    <w:p w14:paraId="4F3AE001" w14:textId="77777777" w:rsid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t>Es recomendable que las personas que padecen COVID-19 tengan un oxímetro en su casa para medir el nivel de oxígeno; si éste es muy bajo podrían requerir que se les suministre el mismo, pero los enfermos deben de ser antes </w:t>
      </w:r>
      <w:r w:rsidRPr="005E1CEA">
        <w:rPr>
          <w:rFonts w:ascii="Arial" w:hAnsi="Arial" w:cs="Arial"/>
          <w:b/>
          <w:bCs/>
          <w:color w:val="000000" w:themeColor="text1"/>
          <w:lang w:val="es-MX" w:eastAsia="es-ES"/>
        </w:rPr>
        <w:t>evaluadas por un médico, quien determinará</w:t>
      </w:r>
      <w:r w:rsidRPr="005E1CEA">
        <w:rPr>
          <w:rFonts w:ascii="Arial" w:hAnsi="Arial" w:cs="Arial"/>
          <w:color w:val="000000" w:themeColor="text1"/>
          <w:lang w:val="es-MX" w:eastAsia="es-ES"/>
        </w:rPr>
        <w:t> si pueden permanecer en casa o internarse en un hospital.</w:t>
      </w:r>
    </w:p>
    <w:p w14:paraId="4908D224" w14:textId="06701B79" w:rsid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t> </w:t>
      </w:r>
      <w:r w:rsidRPr="005E1CEA">
        <w:rPr>
          <w:rFonts w:ascii="Arial" w:hAnsi="Arial" w:cs="Arial"/>
          <w:color w:val="000000" w:themeColor="text1"/>
          <w:lang w:val="es-MX" w:eastAsia="es-ES"/>
        </w:rPr>
        <w:br/>
      </w:r>
      <w:r>
        <w:rPr>
          <w:rFonts w:ascii="Arial" w:hAnsi="Arial" w:cs="Arial"/>
          <w:color w:val="000000" w:themeColor="text1"/>
          <w:lang w:val="es-MX" w:eastAsia="es-ES"/>
        </w:rPr>
        <w:t>Así lo señaló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el doctor Carlos Fernando Godínez González, académico del Centro Universitario de Ciencias de la Salud (CUCS),</w:t>
      </w:r>
      <w:r>
        <w:rPr>
          <w:rFonts w:ascii="Arial" w:hAnsi="Arial" w:cs="Arial"/>
          <w:color w:val="000000" w:themeColor="text1"/>
          <w:lang w:val="es-MX" w:eastAsia="es-ES"/>
        </w:rPr>
        <w:t xml:space="preserve"> quien dijo que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las recomendaciones podrían variar, ya que la evaluación tiene que ser individualizada tomando en cuenta los factores de riesgo y las circunstancias en las que se encuentra el enfermo.</w:t>
      </w:r>
    </w:p>
    <w:p w14:paraId="7FA3CAD6" w14:textId="7FFD3007" w:rsid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t> </w:t>
      </w:r>
      <w:r w:rsidRPr="005E1CEA">
        <w:rPr>
          <w:rFonts w:ascii="Arial" w:hAnsi="Arial" w:cs="Arial"/>
          <w:color w:val="000000" w:themeColor="text1"/>
          <w:lang w:val="es-MX" w:eastAsia="es-ES"/>
        </w:rPr>
        <w:br/>
        <w:t xml:space="preserve">Añadió que, si una persona tiene una disminución en los niveles de oxígeno por debajo de 90 </w:t>
      </w:r>
      <w:r>
        <w:rPr>
          <w:rFonts w:ascii="Arial" w:hAnsi="Arial" w:cs="Arial"/>
          <w:color w:val="000000" w:themeColor="text1"/>
          <w:lang w:val="es-MX" w:eastAsia="es-ES"/>
        </w:rPr>
        <w:t>%</w:t>
      </w:r>
      <w:r w:rsidRPr="005E1CEA">
        <w:rPr>
          <w:rFonts w:ascii="Arial" w:hAnsi="Arial" w:cs="Arial"/>
          <w:color w:val="000000" w:themeColor="text1"/>
          <w:lang w:val="es-MX" w:eastAsia="es-ES"/>
        </w:rPr>
        <w:t>, pero con el oxígeno sube a 92, pudiera ser posible que pueda aplicarse el oxígeno en casa. Pero si tiene niveles bajos y no logra subir a 92</w:t>
      </w:r>
      <w:r>
        <w:rPr>
          <w:rFonts w:ascii="Arial" w:hAnsi="Arial" w:cs="Arial"/>
          <w:color w:val="000000" w:themeColor="text1"/>
          <w:lang w:val="es-MX" w:eastAsia="es-ES"/>
        </w:rPr>
        <w:t xml:space="preserve"> %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, podría ser necesario </w:t>
      </w:r>
      <w:r>
        <w:rPr>
          <w:rFonts w:ascii="Arial" w:hAnsi="Arial" w:cs="Arial"/>
          <w:color w:val="000000" w:themeColor="text1"/>
          <w:lang w:val="es-MX" w:eastAsia="es-ES"/>
        </w:rPr>
        <w:t>acudir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a un hospital.</w:t>
      </w:r>
    </w:p>
    <w:p w14:paraId="3F1B5F00" w14:textId="6CA0FEA3" w:rsid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t> </w:t>
      </w:r>
      <w:r w:rsidRPr="005E1CEA">
        <w:rPr>
          <w:rFonts w:ascii="Arial" w:hAnsi="Arial" w:cs="Arial"/>
          <w:color w:val="000000" w:themeColor="text1"/>
          <w:lang w:val="es-MX" w:eastAsia="es-ES"/>
        </w:rPr>
        <w:br/>
        <w:t xml:space="preserve">Enfatizó que </w:t>
      </w:r>
      <w:r>
        <w:rPr>
          <w:rFonts w:ascii="Arial" w:hAnsi="Arial" w:cs="Arial"/>
          <w:color w:val="000000" w:themeColor="text1"/>
          <w:lang w:val="es-MX" w:eastAsia="es-ES"/>
        </w:rPr>
        <w:t>este insumo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está</w:t>
      </w:r>
      <w:r>
        <w:rPr>
          <w:rFonts w:ascii="Arial" w:hAnsi="Arial" w:cs="Arial"/>
          <w:color w:val="000000" w:themeColor="text1"/>
          <w:lang w:val="es-MX" w:eastAsia="es-ES"/>
        </w:rPr>
        <w:t xml:space="preserve"> siendo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vendi</w:t>
      </w:r>
      <w:r>
        <w:rPr>
          <w:rFonts w:ascii="Arial" w:hAnsi="Arial" w:cs="Arial"/>
          <w:color w:val="000000" w:themeColor="text1"/>
          <w:lang w:val="es-MX" w:eastAsia="es-ES"/>
        </w:rPr>
        <w:t>do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sin prescripción médica, </w:t>
      </w:r>
      <w:r>
        <w:rPr>
          <w:rFonts w:ascii="Arial" w:hAnsi="Arial" w:cs="Arial"/>
          <w:color w:val="000000" w:themeColor="text1"/>
          <w:lang w:val="es-MX" w:eastAsia="es-ES"/>
        </w:rPr>
        <w:t>aunque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lo adecuado es que </w:t>
      </w:r>
      <w:r>
        <w:rPr>
          <w:rFonts w:ascii="Arial" w:hAnsi="Arial" w:cs="Arial"/>
          <w:color w:val="000000" w:themeColor="text1"/>
          <w:lang w:val="es-MX" w:eastAsia="es-ES"/>
        </w:rPr>
        <w:t>se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tenga, ya que usarlo indiscriminadamente no es lo recomendable </w:t>
      </w:r>
      <w:r>
        <w:rPr>
          <w:rFonts w:ascii="Arial" w:hAnsi="Arial" w:cs="Arial"/>
          <w:color w:val="000000" w:themeColor="text1"/>
          <w:lang w:val="es-MX" w:eastAsia="es-ES"/>
        </w:rPr>
        <w:t>ya que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puede traer alteraciones en las vías aéreas, sanguíneas y en la coagulación; </w:t>
      </w:r>
      <w:r>
        <w:rPr>
          <w:rFonts w:ascii="Arial" w:hAnsi="Arial" w:cs="Arial"/>
          <w:color w:val="000000" w:themeColor="text1"/>
          <w:lang w:val="es-MX" w:eastAsia="es-ES"/>
        </w:rPr>
        <w:t xml:space="preserve">incluso 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daño microvascular en </w:t>
      </w:r>
      <w:r>
        <w:rPr>
          <w:rFonts w:ascii="Arial" w:hAnsi="Arial" w:cs="Arial"/>
          <w:color w:val="000000" w:themeColor="text1"/>
          <w:lang w:val="es-MX" w:eastAsia="es-ES"/>
        </w:rPr>
        <w:t xml:space="preserve">los </w:t>
      </w:r>
      <w:r w:rsidRPr="005E1CEA">
        <w:rPr>
          <w:rFonts w:ascii="Arial" w:hAnsi="Arial" w:cs="Arial"/>
          <w:color w:val="000000" w:themeColor="text1"/>
          <w:lang w:val="es-MX" w:eastAsia="es-ES"/>
        </w:rPr>
        <w:t>riñ</w:t>
      </w:r>
      <w:r>
        <w:rPr>
          <w:rFonts w:ascii="Arial" w:hAnsi="Arial" w:cs="Arial"/>
          <w:color w:val="000000" w:themeColor="text1"/>
          <w:lang w:val="es-MX" w:eastAsia="es-ES"/>
        </w:rPr>
        <w:t>ones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y ojos, así como ocasionar </w:t>
      </w:r>
      <w:r>
        <w:rPr>
          <w:rFonts w:ascii="Arial" w:hAnsi="Arial" w:cs="Arial"/>
          <w:color w:val="000000" w:themeColor="text1"/>
          <w:lang w:val="es-MX" w:eastAsia="es-ES"/>
        </w:rPr>
        <w:t>alteraciones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en los pulmones. </w:t>
      </w:r>
      <w:r>
        <w:rPr>
          <w:rFonts w:ascii="Arial" w:hAnsi="Arial" w:cs="Arial"/>
          <w:color w:val="000000" w:themeColor="text1"/>
          <w:lang w:val="es-MX" w:eastAsia="es-ES"/>
        </w:rPr>
        <w:t>Además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alertó que</w:t>
      </w:r>
      <w:r w:rsidR="00AF4291">
        <w:rPr>
          <w:rFonts w:ascii="Arial" w:hAnsi="Arial" w:cs="Arial"/>
          <w:color w:val="000000" w:themeColor="text1"/>
          <w:lang w:val="es-MX" w:eastAsia="es-ES"/>
        </w:rPr>
        <w:t>,</w:t>
      </w:r>
      <w:r w:rsidRPr="005E1CEA">
        <w:rPr>
          <w:rFonts w:ascii="Arial" w:hAnsi="Arial" w:cs="Arial"/>
          <w:color w:val="000000" w:themeColor="text1"/>
          <w:lang w:val="es-MX" w:eastAsia="es-ES"/>
        </w:rPr>
        <w:t>al retirarse el oxígeno</w:t>
      </w:r>
      <w:r>
        <w:rPr>
          <w:rFonts w:ascii="Arial" w:hAnsi="Arial" w:cs="Arial"/>
          <w:color w:val="000000" w:themeColor="text1"/>
          <w:lang w:val="es-MX" w:eastAsia="es-ES"/>
        </w:rPr>
        <w:t>,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el paciente debe recibir asesoría de un especialista.</w:t>
      </w:r>
    </w:p>
    <w:p w14:paraId="7D2FF25B" w14:textId="77777777" w:rsid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t> </w:t>
      </w:r>
      <w:r w:rsidRPr="005E1CEA">
        <w:rPr>
          <w:rFonts w:ascii="Arial" w:hAnsi="Arial" w:cs="Arial"/>
          <w:color w:val="000000" w:themeColor="text1"/>
          <w:lang w:val="es-MX" w:eastAsia="es-ES"/>
        </w:rPr>
        <w:br/>
        <w:t xml:space="preserve">Es recomendable que los enfermos de COVID-19 consulten a médicos que hayan visto casos de esa enfermedad o estén informados sobre la misma, </w:t>
      </w:r>
      <w:r>
        <w:rPr>
          <w:rFonts w:ascii="Arial" w:hAnsi="Arial" w:cs="Arial"/>
          <w:color w:val="000000" w:themeColor="text1"/>
          <w:lang w:val="es-MX" w:eastAsia="es-ES"/>
        </w:rPr>
        <w:t>detalló</w:t>
      </w:r>
      <w:r w:rsidRPr="005E1CEA">
        <w:rPr>
          <w:rFonts w:ascii="Arial" w:hAnsi="Arial" w:cs="Arial"/>
          <w:b/>
          <w:bCs/>
          <w:color w:val="000000" w:themeColor="text1"/>
          <w:lang w:val="es-MX" w:eastAsia="es-ES"/>
        </w:rPr>
        <w:t>. Las personas no deben conformarse con consultar a doctores que desconozcan el tema</w:t>
      </w:r>
      <w:r w:rsidRPr="005E1CEA">
        <w:rPr>
          <w:rFonts w:ascii="Arial" w:hAnsi="Arial" w:cs="Arial"/>
          <w:color w:val="000000" w:themeColor="text1"/>
          <w:lang w:val="es-MX" w:eastAsia="es-ES"/>
        </w:rPr>
        <w:t>.</w:t>
      </w:r>
    </w:p>
    <w:p w14:paraId="7648D4DA" w14:textId="7755B48A" w:rsid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lastRenderedPageBreak/>
        <w:t> </w:t>
      </w:r>
      <w:r>
        <w:rPr>
          <w:rFonts w:ascii="Arial" w:hAnsi="Arial" w:cs="Arial"/>
          <w:color w:val="000000" w:themeColor="text1"/>
          <w:lang w:val="es-MX" w:eastAsia="es-ES"/>
        </w:rPr>
        <w:t>Según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recomendaciones de la Secretaría de Salud Jalisco, </w:t>
      </w:r>
      <w:r w:rsidRPr="005E1CEA">
        <w:rPr>
          <w:rFonts w:ascii="Arial" w:hAnsi="Arial" w:cs="Arial"/>
          <w:b/>
          <w:bCs/>
          <w:color w:val="000000" w:themeColor="text1"/>
          <w:lang w:val="es-MX" w:eastAsia="es-ES"/>
        </w:rPr>
        <w:t>el chequeo diario en los niveles de oxígeno permite detectar una disminución en la capacidad respiratoria, incluso 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antes de que la perciba por sí mismo el enfermo. La misma fuente indica que si el nivel de oxigenación cae por debajo de 92 </w:t>
      </w:r>
      <w:r>
        <w:rPr>
          <w:rFonts w:ascii="Arial" w:hAnsi="Arial" w:cs="Arial"/>
          <w:color w:val="000000" w:themeColor="text1"/>
          <w:lang w:val="es-MX" w:eastAsia="es-ES"/>
        </w:rPr>
        <w:t>%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se debe contactar con el médico para que determine si es momento de que el paciente vaya al hospital.</w:t>
      </w:r>
    </w:p>
    <w:p w14:paraId="53FAEDB9" w14:textId="77777777" w:rsid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t> </w:t>
      </w:r>
      <w:r w:rsidRPr="005E1CEA">
        <w:rPr>
          <w:rFonts w:ascii="Arial" w:hAnsi="Arial" w:cs="Arial"/>
          <w:color w:val="000000" w:themeColor="text1"/>
          <w:lang w:val="es-MX" w:eastAsia="es-ES"/>
        </w:rPr>
        <w:br/>
        <w:t>Godínez González señaló que un paciente puede necesitar más el oxígeno cuando duerme, ya que en la noche puede haber una baja en la saturación, y el enfermo puede no darse cuenta. Esto les puede ocurrir, por ejemplo, a las personas que tienen obesidad o síndrome de apnea del sueño</w:t>
      </w:r>
      <w:r>
        <w:rPr>
          <w:rFonts w:ascii="Arial" w:hAnsi="Arial" w:cs="Arial"/>
          <w:color w:val="000000" w:themeColor="text1"/>
          <w:lang w:val="es-MX" w:eastAsia="es-ES"/>
        </w:rPr>
        <w:t>,</w:t>
      </w:r>
      <w:r w:rsidRPr="005E1CEA">
        <w:rPr>
          <w:rFonts w:ascii="Arial" w:hAnsi="Arial" w:cs="Arial"/>
          <w:color w:val="000000" w:themeColor="text1"/>
          <w:lang w:val="es-MX" w:eastAsia="es-ES"/>
        </w:rPr>
        <w:t xml:space="preserve"> trastorno en el que la respiración se interrumpe o se hace muy superficial.</w:t>
      </w:r>
    </w:p>
    <w:p w14:paraId="2E8CBD91" w14:textId="1C5C770C" w:rsidR="00BE65C0" w:rsidRPr="005E1CEA" w:rsidRDefault="005E1CEA" w:rsidP="005E1CEA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lang w:val="es-MX" w:eastAsia="es-ES"/>
        </w:rPr>
      </w:pPr>
      <w:r w:rsidRPr="005E1CEA">
        <w:rPr>
          <w:rFonts w:ascii="Arial" w:hAnsi="Arial" w:cs="Arial"/>
          <w:color w:val="000000" w:themeColor="text1"/>
          <w:lang w:val="es-MX" w:eastAsia="es-ES"/>
        </w:rPr>
        <w:t> </w:t>
      </w:r>
      <w:r w:rsidRPr="005E1CEA">
        <w:rPr>
          <w:rFonts w:ascii="Arial" w:hAnsi="Arial" w:cs="Arial"/>
          <w:color w:val="000000" w:themeColor="text1"/>
          <w:lang w:val="es-MX" w:eastAsia="es-ES"/>
        </w:rPr>
        <w:br/>
        <w:t>Advirtió, por último, que el oxígeno debe de </w:t>
      </w:r>
      <w:r w:rsidRPr="005E1CEA">
        <w:rPr>
          <w:rFonts w:ascii="Arial" w:hAnsi="Arial" w:cs="Arial"/>
          <w:b/>
          <w:bCs/>
          <w:color w:val="000000" w:themeColor="text1"/>
          <w:lang w:val="es-MX" w:eastAsia="es-ES"/>
        </w:rPr>
        <w:t>adquirirse en lugares certificados</w:t>
      </w:r>
      <w:r w:rsidRPr="005E1CEA">
        <w:rPr>
          <w:rFonts w:ascii="Arial" w:hAnsi="Arial" w:cs="Arial"/>
          <w:color w:val="000000" w:themeColor="text1"/>
          <w:lang w:val="es-MX" w:eastAsia="es-ES"/>
        </w:rPr>
        <w:t>, ser de uso médico y no ser industrial.</w:t>
      </w:r>
      <w:bookmarkStart w:id="0" w:name="_GoBack"/>
      <w:bookmarkEnd w:id="0"/>
    </w:p>
    <w:sectPr w:rsidR="00BE65C0" w:rsidRPr="005E1CEA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0511" w14:textId="77777777" w:rsidR="00BB3D33" w:rsidRDefault="00BB3D33">
      <w:r>
        <w:separator/>
      </w:r>
    </w:p>
  </w:endnote>
  <w:endnote w:type="continuationSeparator" w:id="0">
    <w:p w14:paraId="04D8ECBE" w14:textId="77777777" w:rsidR="00BB3D33" w:rsidRDefault="00B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CF40" w14:textId="77777777" w:rsidR="00BB3D33" w:rsidRDefault="00BB3D33">
      <w:r>
        <w:separator/>
      </w:r>
    </w:p>
  </w:footnote>
  <w:footnote w:type="continuationSeparator" w:id="0">
    <w:p w14:paraId="0401EB93" w14:textId="77777777" w:rsidR="00BB3D33" w:rsidRDefault="00BB3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A9ED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475F38B7" wp14:editId="2B0F98ED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6D"/>
    <w:multiLevelType w:val="multilevel"/>
    <w:tmpl w:val="731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284"/>
    <w:multiLevelType w:val="multilevel"/>
    <w:tmpl w:val="A48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1519"/>
    <w:multiLevelType w:val="multilevel"/>
    <w:tmpl w:val="23B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46284"/>
    <w:rsid w:val="0004701C"/>
    <w:rsid w:val="000548B5"/>
    <w:rsid w:val="000801B5"/>
    <w:rsid w:val="000879B8"/>
    <w:rsid w:val="000A2A05"/>
    <w:rsid w:val="000B5FEB"/>
    <w:rsid w:val="000B7429"/>
    <w:rsid w:val="000C0D5D"/>
    <w:rsid w:val="000C69B4"/>
    <w:rsid w:val="000F09B7"/>
    <w:rsid w:val="00104643"/>
    <w:rsid w:val="00105322"/>
    <w:rsid w:val="00107CDC"/>
    <w:rsid w:val="00114753"/>
    <w:rsid w:val="00135801"/>
    <w:rsid w:val="0016172A"/>
    <w:rsid w:val="00164FCE"/>
    <w:rsid w:val="0016704B"/>
    <w:rsid w:val="001759ED"/>
    <w:rsid w:val="001B7BFC"/>
    <w:rsid w:val="001D4C14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60E3"/>
    <w:rsid w:val="002A367A"/>
    <w:rsid w:val="002B58BE"/>
    <w:rsid w:val="002C487D"/>
    <w:rsid w:val="002C5D89"/>
    <w:rsid w:val="002C61BD"/>
    <w:rsid w:val="002C6DC3"/>
    <w:rsid w:val="002D15C4"/>
    <w:rsid w:val="002F13BE"/>
    <w:rsid w:val="002F4004"/>
    <w:rsid w:val="002F6707"/>
    <w:rsid w:val="003003B5"/>
    <w:rsid w:val="003117BF"/>
    <w:rsid w:val="003121E5"/>
    <w:rsid w:val="00323501"/>
    <w:rsid w:val="0032735F"/>
    <w:rsid w:val="003341F6"/>
    <w:rsid w:val="0038321C"/>
    <w:rsid w:val="00384787"/>
    <w:rsid w:val="003B5309"/>
    <w:rsid w:val="003C0215"/>
    <w:rsid w:val="003C4392"/>
    <w:rsid w:val="003C557E"/>
    <w:rsid w:val="003C594E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199"/>
    <w:rsid w:val="0044289D"/>
    <w:rsid w:val="00453CC7"/>
    <w:rsid w:val="00466E02"/>
    <w:rsid w:val="004821BF"/>
    <w:rsid w:val="00492DC0"/>
    <w:rsid w:val="004B2B55"/>
    <w:rsid w:val="004B316D"/>
    <w:rsid w:val="004C1BF2"/>
    <w:rsid w:val="004C1E72"/>
    <w:rsid w:val="004D03C8"/>
    <w:rsid w:val="004D19F5"/>
    <w:rsid w:val="004E49A7"/>
    <w:rsid w:val="004F736A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0040"/>
    <w:rsid w:val="00582A3C"/>
    <w:rsid w:val="005855A8"/>
    <w:rsid w:val="00585D19"/>
    <w:rsid w:val="0059741F"/>
    <w:rsid w:val="005A6F59"/>
    <w:rsid w:val="005B07BE"/>
    <w:rsid w:val="005B4AA6"/>
    <w:rsid w:val="005C2DF8"/>
    <w:rsid w:val="005D352E"/>
    <w:rsid w:val="005E0CD4"/>
    <w:rsid w:val="005E1CEA"/>
    <w:rsid w:val="005E4264"/>
    <w:rsid w:val="005F1770"/>
    <w:rsid w:val="00615183"/>
    <w:rsid w:val="00631623"/>
    <w:rsid w:val="00643534"/>
    <w:rsid w:val="0064573F"/>
    <w:rsid w:val="00651242"/>
    <w:rsid w:val="006513BD"/>
    <w:rsid w:val="00656962"/>
    <w:rsid w:val="00667AB4"/>
    <w:rsid w:val="00677A53"/>
    <w:rsid w:val="00685332"/>
    <w:rsid w:val="00686F78"/>
    <w:rsid w:val="00695FA8"/>
    <w:rsid w:val="006D65A2"/>
    <w:rsid w:val="006D6A18"/>
    <w:rsid w:val="006F62C0"/>
    <w:rsid w:val="00707E4E"/>
    <w:rsid w:val="0072294D"/>
    <w:rsid w:val="00734DC0"/>
    <w:rsid w:val="007377B0"/>
    <w:rsid w:val="00751378"/>
    <w:rsid w:val="00753F61"/>
    <w:rsid w:val="00767524"/>
    <w:rsid w:val="00781EF4"/>
    <w:rsid w:val="00786A4D"/>
    <w:rsid w:val="00787697"/>
    <w:rsid w:val="0079301D"/>
    <w:rsid w:val="007A2118"/>
    <w:rsid w:val="007A597F"/>
    <w:rsid w:val="007A7F67"/>
    <w:rsid w:val="007F42CD"/>
    <w:rsid w:val="00800B3B"/>
    <w:rsid w:val="00801A1A"/>
    <w:rsid w:val="00806AD3"/>
    <w:rsid w:val="0082293E"/>
    <w:rsid w:val="00824156"/>
    <w:rsid w:val="00825540"/>
    <w:rsid w:val="00834A2D"/>
    <w:rsid w:val="00847135"/>
    <w:rsid w:val="008540BA"/>
    <w:rsid w:val="00872072"/>
    <w:rsid w:val="008745B9"/>
    <w:rsid w:val="00880CFE"/>
    <w:rsid w:val="008A0568"/>
    <w:rsid w:val="008A44D1"/>
    <w:rsid w:val="008A65BC"/>
    <w:rsid w:val="008D2C14"/>
    <w:rsid w:val="008E1B7E"/>
    <w:rsid w:val="008E7ABC"/>
    <w:rsid w:val="00915F4A"/>
    <w:rsid w:val="00924D6A"/>
    <w:rsid w:val="0094798B"/>
    <w:rsid w:val="0095098B"/>
    <w:rsid w:val="0095285A"/>
    <w:rsid w:val="00956DFA"/>
    <w:rsid w:val="00963D3F"/>
    <w:rsid w:val="009646FF"/>
    <w:rsid w:val="00985856"/>
    <w:rsid w:val="00987839"/>
    <w:rsid w:val="009B6B47"/>
    <w:rsid w:val="009D1AA2"/>
    <w:rsid w:val="009E1E49"/>
    <w:rsid w:val="009F55B2"/>
    <w:rsid w:val="009F6103"/>
    <w:rsid w:val="00A070B7"/>
    <w:rsid w:val="00A17B1C"/>
    <w:rsid w:val="00A21D58"/>
    <w:rsid w:val="00A27ED9"/>
    <w:rsid w:val="00A33CA6"/>
    <w:rsid w:val="00A42BE7"/>
    <w:rsid w:val="00A43062"/>
    <w:rsid w:val="00A66742"/>
    <w:rsid w:val="00A702A1"/>
    <w:rsid w:val="00A7105B"/>
    <w:rsid w:val="00A866D2"/>
    <w:rsid w:val="00A90E4A"/>
    <w:rsid w:val="00A9114A"/>
    <w:rsid w:val="00A92ECD"/>
    <w:rsid w:val="00A96D39"/>
    <w:rsid w:val="00AB0B5A"/>
    <w:rsid w:val="00AB3B3F"/>
    <w:rsid w:val="00AC0100"/>
    <w:rsid w:val="00AF1A33"/>
    <w:rsid w:val="00AF4291"/>
    <w:rsid w:val="00AF4D7C"/>
    <w:rsid w:val="00AF5053"/>
    <w:rsid w:val="00B03E6A"/>
    <w:rsid w:val="00B25F96"/>
    <w:rsid w:val="00B31A66"/>
    <w:rsid w:val="00B470E6"/>
    <w:rsid w:val="00B5408C"/>
    <w:rsid w:val="00B643D0"/>
    <w:rsid w:val="00B91782"/>
    <w:rsid w:val="00BA2B84"/>
    <w:rsid w:val="00BB3D33"/>
    <w:rsid w:val="00BB4C84"/>
    <w:rsid w:val="00BE13B0"/>
    <w:rsid w:val="00BE3A66"/>
    <w:rsid w:val="00BE65C0"/>
    <w:rsid w:val="00C16D80"/>
    <w:rsid w:val="00C30DC2"/>
    <w:rsid w:val="00C319EB"/>
    <w:rsid w:val="00C4464B"/>
    <w:rsid w:val="00C5138D"/>
    <w:rsid w:val="00C52E0C"/>
    <w:rsid w:val="00C60D97"/>
    <w:rsid w:val="00C70779"/>
    <w:rsid w:val="00C728CE"/>
    <w:rsid w:val="00C72E4D"/>
    <w:rsid w:val="00C742D0"/>
    <w:rsid w:val="00C77B48"/>
    <w:rsid w:val="00C80BEF"/>
    <w:rsid w:val="00C86E87"/>
    <w:rsid w:val="00C900CC"/>
    <w:rsid w:val="00C96757"/>
    <w:rsid w:val="00CB277E"/>
    <w:rsid w:val="00CB66F8"/>
    <w:rsid w:val="00CC659B"/>
    <w:rsid w:val="00CE0EB9"/>
    <w:rsid w:val="00CE45B5"/>
    <w:rsid w:val="00D018C3"/>
    <w:rsid w:val="00D13A70"/>
    <w:rsid w:val="00D21AD8"/>
    <w:rsid w:val="00D2763E"/>
    <w:rsid w:val="00D27F70"/>
    <w:rsid w:val="00D3296B"/>
    <w:rsid w:val="00D33C56"/>
    <w:rsid w:val="00D61E27"/>
    <w:rsid w:val="00D63828"/>
    <w:rsid w:val="00D655E1"/>
    <w:rsid w:val="00D67D2B"/>
    <w:rsid w:val="00D700E9"/>
    <w:rsid w:val="00D723A2"/>
    <w:rsid w:val="00D8407D"/>
    <w:rsid w:val="00DB0131"/>
    <w:rsid w:val="00DB579B"/>
    <w:rsid w:val="00DB6B6B"/>
    <w:rsid w:val="00DB7618"/>
    <w:rsid w:val="00DD3C2F"/>
    <w:rsid w:val="00DE5907"/>
    <w:rsid w:val="00E1003B"/>
    <w:rsid w:val="00E1360C"/>
    <w:rsid w:val="00E16481"/>
    <w:rsid w:val="00E252E5"/>
    <w:rsid w:val="00E3180D"/>
    <w:rsid w:val="00E468D3"/>
    <w:rsid w:val="00E47EBC"/>
    <w:rsid w:val="00E55A3C"/>
    <w:rsid w:val="00E811C2"/>
    <w:rsid w:val="00EB6D2C"/>
    <w:rsid w:val="00ED161F"/>
    <w:rsid w:val="00ED367C"/>
    <w:rsid w:val="00EE51AA"/>
    <w:rsid w:val="00EF7BC7"/>
    <w:rsid w:val="00F15B15"/>
    <w:rsid w:val="00F21565"/>
    <w:rsid w:val="00F218A7"/>
    <w:rsid w:val="00F23D20"/>
    <w:rsid w:val="00F31E9A"/>
    <w:rsid w:val="00F3320D"/>
    <w:rsid w:val="00F41655"/>
    <w:rsid w:val="00F60CE8"/>
    <w:rsid w:val="00F648C1"/>
    <w:rsid w:val="00F712E3"/>
    <w:rsid w:val="00F82DD8"/>
    <w:rsid w:val="00F9010E"/>
    <w:rsid w:val="00F939B3"/>
    <w:rsid w:val="00FA1DEA"/>
    <w:rsid w:val="00FB3FE0"/>
    <w:rsid w:val="00FB4ED3"/>
    <w:rsid w:val="00FC1830"/>
    <w:rsid w:val="00FD3F52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A9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2E0C"/>
  </w:style>
  <w:style w:type="character" w:customStyle="1" w:styleId="Ttulo1Car">
    <w:name w:val="Título 1 Car"/>
    <w:basedOn w:val="Fuentedeprrafopredeter"/>
    <w:link w:val="Ttulo1"/>
    <w:uiPriority w:val="9"/>
    <w:rsid w:val="00872072"/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paragraph" w:customStyle="1" w:styleId="views-row">
    <w:name w:val="views-row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paragraph" w:customStyle="1" w:styleId="flex-active-slide">
    <w:name w:val="flex-active-slide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character" w:styleId="Enfasis">
    <w:name w:val="Emphasis"/>
    <w:basedOn w:val="Fuentedeprrafopredeter"/>
    <w:uiPriority w:val="20"/>
    <w:qFormat/>
    <w:rsid w:val="00872072"/>
    <w:rPr>
      <w:i/>
      <w:iCs/>
    </w:rPr>
  </w:style>
  <w:style w:type="character" w:styleId="Textoennegrita">
    <w:name w:val="Strong"/>
    <w:basedOn w:val="Fuentedeprrafopredeter"/>
    <w:uiPriority w:val="22"/>
    <w:qFormat/>
    <w:rsid w:val="0087207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1C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2E0C"/>
  </w:style>
  <w:style w:type="character" w:customStyle="1" w:styleId="Ttulo1Car">
    <w:name w:val="Título 1 Car"/>
    <w:basedOn w:val="Fuentedeprrafopredeter"/>
    <w:link w:val="Ttulo1"/>
    <w:uiPriority w:val="9"/>
    <w:rsid w:val="00872072"/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paragraph" w:customStyle="1" w:styleId="views-row">
    <w:name w:val="views-row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paragraph" w:customStyle="1" w:styleId="flex-active-slide">
    <w:name w:val="flex-active-slide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character" w:styleId="Enfasis">
    <w:name w:val="Emphasis"/>
    <w:basedOn w:val="Fuentedeprrafopredeter"/>
    <w:uiPriority w:val="20"/>
    <w:qFormat/>
    <w:rsid w:val="00872072"/>
    <w:rPr>
      <w:i/>
      <w:iCs/>
    </w:rPr>
  </w:style>
  <w:style w:type="character" w:styleId="Textoennegrita">
    <w:name w:val="Strong"/>
    <w:basedOn w:val="Fuentedeprrafopredeter"/>
    <w:uiPriority w:val="22"/>
    <w:qFormat/>
    <w:rsid w:val="0087207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9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3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9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4</cp:revision>
  <dcterms:created xsi:type="dcterms:W3CDTF">2021-02-12T17:10:00Z</dcterms:created>
  <dcterms:modified xsi:type="dcterms:W3CDTF">2021-02-12T20:38:00Z</dcterms:modified>
</cp:coreProperties>
</file>